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29F9A" w14:textId="4F3E5C76" w:rsidR="00383E3D" w:rsidRPr="00383E3D" w:rsidRDefault="00383E3D" w:rsidP="003C4514">
      <w:pPr>
        <w:ind w:left="-426" w:right="-426" w:firstLine="142"/>
        <w:jc w:val="both"/>
        <w:rPr>
          <w:b/>
          <w:bCs/>
          <w:sz w:val="56"/>
          <w:szCs w:val="56"/>
        </w:rPr>
      </w:pPr>
      <w:r w:rsidRPr="00383E3D">
        <w:rPr>
          <w:b/>
          <w:bCs/>
          <w:sz w:val="56"/>
          <w:szCs w:val="56"/>
          <w:highlight w:val="yellow"/>
        </w:rPr>
        <w:t>LOGO</w:t>
      </w:r>
    </w:p>
    <w:p w14:paraId="3037AF61" w14:textId="021F1F6D" w:rsidR="003C1D83" w:rsidRPr="003C1D83" w:rsidRDefault="003C1D83" w:rsidP="003C1D8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3C1D8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ÜRÜN GÜVENLİĞİVE BÜTÜNLÜĞÜ POLİTİKASI</w:t>
      </w:r>
    </w:p>
    <w:p w14:paraId="634FEECF" w14:textId="77777777" w:rsidR="003C1D83" w:rsidRPr="003C1D83" w:rsidRDefault="003C1D83" w:rsidP="003C1D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Kuruluşumuz, müşterilerimize güvenli, yasal gerekliliklere uygun ve kalite beklentilerini karşılayan ürünler sunmanın kurumsal sorumluluğumuzun temel unsurlarından biri olduğuna inanır.</w:t>
      </w:r>
    </w:p>
    <w:p w14:paraId="0C895B7C" w14:textId="77777777" w:rsidR="003C1D83" w:rsidRPr="003C1D83" w:rsidRDefault="003C1D83" w:rsidP="003C1D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Ürün güvenliğini yalnızca üretim süreçlerinin bir gerekliliği olarak değil; tüketici sağlığının korunmasının, müşteri güveninin, marka itibarının ve sürdürülebilir başarının vazgeçilmez bir unsuru olarak değerlendiririz.</w:t>
      </w:r>
    </w:p>
    <w:p w14:paraId="0C876730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Bu doğrultuda;</w:t>
      </w:r>
    </w:p>
    <w:p w14:paraId="418E4653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Ürün güvenliğini tüm faaliyetlerimizin öncelikli unsurlarından biri olarak benimsemeyi,</w:t>
      </w:r>
    </w:p>
    <w:p w14:paraId="0A2CA63D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Ürünlerimizin ilgili yasal düzenlemelere, müşteri şartlarına ve diğer uygulanabilir gerekliliklere uygunluğunu sağlamayı,</w:t>
      </w:r>
    </w:p>
    <w:p w14:paraId="6DF21B98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Müşteri ihtiyaç ve beklentilerini doğru anlayarak güvenli, uygun ve beklentileri karşılayan ürünler sunmayı,</w:t>
      </w:r>
    </w:p>
    <w:p w14:paraId="7C198137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Ürün güvenliği ile ilgili riskleri sistematik olarak belirlemeyi, değerlendirmeyi ve etkin şekilde yönetmeyi,</w:t>
      </w:r>
    </w:p>
    <w:p w14:paraId="797F0381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Risk temelli düşünce yaklaşımını süreçlerimize entegre ederek ürün güvenliğini desteklemeyi,</w:t>
      </w:r>
    </w:p>
    <w:p w14:paraId="18B654B1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Ürün güvenliğini etkileyebilecek fiziksel, kimyasal, biyolojik ve diğer potansiyel tehlikeleri önlemeye yönelik etkin kontrol sistemleri uygulamayı,</w:t>
      </w:r>
    </w:p>
    <w:p w14:paraId="25DBC246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Kontaminasyon, çapraz bulaşma, yabancı madde bulaşması, ürün tağşişi, ürün sahteciliği ve diğer ürün güvenliği risklerinin önlenmesine yönelik uygun tedbirleri uygulamayı,</w:t>
      </w:r>
    </w:p>
    <w:p w14:paraId="7AB8C534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Ürün güvenliği, ürün bütünlüğü, izlenebilirlik ve ürün uygunluğunu tüm süreçler boyunca güvence altına almayı,</w:t>
      </w:r>
    </w:p>
    <w:p w14:paraId="1D724A90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Ürünlerin gerektiğinde hızlı ve etkin şekilde izlenebilmesini ve geri çağrılabilmesini sağlayacak sistemleri sürdürmeyi,</w:t>
      </w:r>
    </w:p>
    <w:p w14:paraId="44A334BA" w14:textId="6149AD6E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•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</w:t>
      </w: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edarik zinciri boyunca ürün güvenliği gerekliliklerinin uygulanmasını teşvik etmeyi,</w:t>
      </w:r>
    </w:p>
    <w:p w14:paraId="442AA92C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Uygun altyapı, hijyen uygulamaları, bakım faaliyetleri, proses kontrolleri ve çalışma ortamı ile ürün güvenliğini desteklemeyi,</w:t>
      </w:r>
    </w:p>
    <w:p w14:paraId="33A8E283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Araştırma ve geliştirme faaliyetleri ile teknolojik gelişmeleri takip ederek ürün güvenliğini ve proses performansını sürekli geliştirmeyi,</w:t>
      </w:r>
    </w:p>
    <w:p w14:paraId="71069A26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Çalışanlarımızın ürün güvenliği konusundaki bilgi, farkındalık ve sorumluluk bilincini geliştirmeyi, ürün güvenliği kültürünün organizasyonun tüm seviyelerinde benimsenmesini desteklemeyi,</w:t>
      </w:r>
    </w:p>
    <w:p w14:paraId="2554867D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Ürün güvenliği olaylarını, uygunsuzlukları, müşteri geri bildirimlerini ve performans göstergelerini analiz ederek kök neden odaklı iyileştirme faaliyetleri yürütmeyi,</w:t>
      </w:r>
    </w:p>
    <w:p w14:paraId="36B8256E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• Ürün Güvenliği Yönetim Sistemimizin etkinliğini düzenli olarak gözden geçirmeyi ve sürekli iyileştirmeyi,</w:t>
      </w:r>
    </w:p>
    <w:p w14:paraId="5180B365" w14:textId="77777777" w:rsidR="003C1D83" w:rsidRPr="003C1D83" w:rsidRDefault="003C1D83" w:rsidP="003C1D83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60C6A63C" w14:textId="2D3AB3DB" w:rsidR="00383E3D" w:rsidRPr="008C0671" w:rsidRDefault="003C1D83" w:rsidP="003C1D83">
      <w:pPr>
        <w:spacing w:before="12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83">
        <w:rPr>
          <w:rFonts w:ascii="Times New Roman" w:eastAsia="Times New Roman" w:hAnsi="Times New Roman" w:cs="Times New Roman"/>
          <w:sz w:val="24"/>
          <w:szCs w:val="24"/>
          <w:lang w:eastAsia="tr-TR"/>
        </w:rPr>
        <w:t>Üst yönetim olarak ürün güvenliği hedeflerinin gerçekleştirilmesi, güvenli ürün kültürünün organizasyon genelinde yaygınlaştırılması ve Ürün Güvenliği Yönetim Sistemimizin etkinliğinin sürekli geliştirilmesi için gerekli kaynakları sağlamayı taahhüt ederiz.</w:t>
      </w:r>
    </w:p>
    <w:sectPr w:rsidR="00383E3D" w:rsidRPr="008C0671" w:rsidSect="003C1D83">
      <w:headerReference w:type="default" r:id="rId8"/>
      <w:footerReference w:type="default" r:id="rId9"/>
      <w:pgSz w:w="11906" w:h="16838"/>
      <w:pgMar w:top="271" w:right="991" w:bottom="1417" w:left="993" w:header="279" w:footer="1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E4D9" w14:textId="77777777" w:rsidR="00F805C6" w:rsidRDefault="00F805C6" w:rsidP="00FB2819">
      <w:pPr>
        <w:spacing w:after="0" w:line="240" w:lineRule="auto"/>
      </w:pPr>
      <w:r>
        <w:separator/>
      </w:r>
    </w:p>
  </w:endnote>
  <w:endnote w:type="continuationSeparator" w:id="0">
    <w:p w14:paraId="7DC9DE25" w14:textId="77777777" w:rsidR="00F805C6" w:rsidRDefault="00F805C6" w:rsidP="00F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686"/>
      <w:gridCol w:w="3544"/>
      <w:gridCol w:w="1417"/>
      <w:gridCol w:w="1560"/>
    </w:tblGrid>
    <w:tr w:rsidR="00FE07D8" w:rsidRPr="00793173" w14:paraId="32A4242C" w14:textId="77777777" w:rsidTr="008C0671">
      <w:trPr>
        <w:trHeight w:val="132"/>
      </w:trPr>
      <w:tc>
        <w:tcPr>
          <w:tcW w:w="3686" w:type="dxa"/>
          <w:vAlign w:val="center"/>
        </w:tcPr>
        <w:p w14:paraId="197AEC31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Hazırlayan</w:t>
          </w:r>
        </w:p>
      </w:tc>
      <w:tc>
        <w:tcPr>
          <w:tcW w:w="3544" w:type="dxa"/>
          <w:vAlign w:val="center"/>
        </w:tcPr>
        <w:p w14:paraId="1BC3D1B2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Onaylayan</w:t>
          </w:r>
        </w:p>
      </w:tc>
      <w:tc>
        <w:tcPr>
          <w:tcW w:w="1417" w:type="dxa"/>
          <w:vAlign w:val="center"/>
        </w:tcPr>
        <w:p w14:paraId="42504E7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 xml:space="preserve">Doküman No </w:t>
          </w:r>
        </w:p>
      </w:tc>
      <w:tc>
        <w:tcPr>
          <w:tcW w:w="1560" w:type="dxa"/>
          <w:vAlign w:val="center"/>
        </w:tcPr>
        <w:p w14:paraId="1DDFED6D" w14:textId="7BCE68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7221BFCF" w14:textId="77777777" w:rsidTr="008C0671">
      <w:trPr>
        <w:trHeight w:val="134"/>
      </w:trPr>
      <w:tc>
        <w:tcPr>
          <w:tcW w:w="3686" w:type="dxa"/>
          <w:vMerge w:val="restart"/>
          <w:vAlign w:val="center"/>
        </w:tcPr>
        <w:p w14:paraId="20BBE9BC" w14:textId="71F91603" w:rsidR="00FE07D8" w:rsidRPr="008C0671" w:rsidRDefault="00FE07D8" w:rsidP="000F5E9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 w:val="restart"/>
          <w:vAlign w:val="center"/>
        </w:tcPr>
        <w:p w14:paraId="4F81538A" w14:textId="54418E33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2F6EC5FA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Yayın Tarihi</w:t>
          </w:r>
        </w:p>
      </w:tc>
      <w:tc>
        <w:tcPr>
          <w:tcW w:w="1560" w:type="dxa"/>
          <w:vAlign w:val="center"/>
        </w:tcPr>
        <w:p w14:paraId="47ADD06D" w14:textId="389E0A46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A9C0E6D" w14:textId="77777777" w:rsidTr="008C0671">
      <w:trPr>
        <w:trHeight w:val="144"/>
      </w:trPr>
      <w:tc>
        <w:tcPr>
          <w:tcW w:w="3686" w:type="dxa"/>
          <w:vMerge/>
          <w:vAlign w:val="center"/>
        </w:tcPr>
        <w:p w14:paraId="13C85CB7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999D58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0835E9A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proofErr w:type="spellStart"/>
          <w:r w:rsidRPr="008C0671">
            <w:rPr>
              <w:rFonts w:ascii="Arial" w:hAnsi="Arial"/>
              <w:sz w:val="18"/>
              <w:szCs w:val="18"/>
            </w:rPr>
            <w:t>Rev</w:t>
          </w:r>
          <w:proofErr w:type="spellEnd"/>
          <w:r w:rsidRPr="008C0671">
            <w:rPr>
              <w:rFonts w:ascii="Arial" w:hAnsi="Arial"/>
              <w:sz w:val="18"/>
              <w:szCs w:val="18"/>
            </w:rPr>
            <w:t xml:space="preserve"> No/Tarih</w:t>
          </w:r>
        </w:p>
      </w:tc>
      <w:tc>
        <w:tcPr>
          <w:tcW w:w="1560" w:type="dxa"/>
          <w:vAlign w:val="center"/>
        </w:tcPr>
        <w:p w14:paraId="175247E0" w14:textId="21FCF5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C0FC29A" w14:textId="77777777" w:rsidTr="008C0671">
      <w:trPr>
        <w:trHeight w:val="198"/>
      </w:trPr>
      <w:tc>
        <w:tcPr>
          <w:tcW w:w="3686" w:type="dxa"/>
          <w:vMerge/>
          <w:vAlign w:val="center"/>
        </w:tcPr>
        <w:p w14:paraId="5FE25253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7D151E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419FE701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Sayfa No</w:t>
          </w:r>
        </w:p>
      </w:tc>
      <w:tc>
        <w:tcPr>
          <w:tcW w:w="1560" w:type="dxa"/>
          <w:vAlign w:val="center"/>
        </w:tcPr>
        <w:p w14:paraId="2E6DF9AA" w14:textId="77777777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  <w:r w:rsidRPr="008C0671">
            <w:rPr>
              <w:rFonts w:ascii="Arial" w:hAnsi="Arial"/>
              <w:sz w:val="18"/>
              <w:szCs w:val="18"/>
            </w:rPr>
            <w:t>/</w:t>
          </w: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</w:p>
      </w:tc>
    </w:tr>
  </w:tbl>
  <w:p w14:paraId="13A9719A" w14:textId="77777777" w:rsidR="00417713" w:rsidRDefault="004177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E2987" w14:textId="77777777" w:rsidR="00F805C6" w:rsidRDefault="00F805C6" w:rsidP="00FB2819">
      <w:pPr>
        <w:spacing w:after="0" w:line="240" w:lineRule="auto"/>
      </w:pPr>
      <w:r>
        <w:separator/>
      </w:r>
    </w:p>
  </w:footnote>
  <w:footnote w:type="continuationSeparator" w:id="0">
    <w:p w14:paraId="7441E898" w14:textId="77777777" w:rsidR="00F805C6" w:rsidRDefault="00F805C6" w:rsidP="00F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0BB" w14:textId="77777777" w:rsidR="00FB2819" w:rsidRDefault="00FB2819" w:rsidP="00FB2819">
    <w:pPr>
      <w:pStyle w:val="stBilgi"/>
      <w:tabs>
        <w:tab w:val="clear" w:pos="4536"/>
        <w:tab w:val="clear" w:pos="9072"/>
        <w:tab w:val="left" w:pos="2708"/>
      </w:tabs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86D"/>
    <w:multiLevelType w:val="hybridMultilevel"/>
    <w:tmpl w:val="C988E3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93BD6"/>
    <w:multiLevelType w:val="hybridMultilevel"/>
    <w:tmpl w:val="7032C0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D79D9"/>
    <w:multiLevelType w:val="hybridMultilevel"/>
    <w:tmpl w:val="545844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8290">
    <w:abstractNumId w:val="2"/>
  </w:num>
  <w:num w:numId="2" w16cid:durableId="621038076">
    <w:abstractNumId w:val="0"/>
  </w:num>
  <w:num w:numId="3" w16cid:durableId="16802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1B"/>
    <w:rsid w:val="00015EE0"/>
    <w:rsid w:val="0009289D"/>
    <w:rsid w:val="000A13A7"/>
    <w:rsid w:val="000A73DD"/>
    <w:rsid w:val="000D6AD8"/>
    <w:rsid w:val="000E320F"/>
    <w:rsid w:val="000E5A0A"/>
    <w:rsid w:val="000F5E94"/>
    <w:rsid w:val="00101B9C"/>
    <w:rsid w:val="001F177D"/>
    <w:rsid w:val="00221346"/>
    <w:rsid w:val="00251675"/>
    <w:rsid w:val="00292D8D"/>
    <w:rsid w:val="002A6FF6"/>
    <w:rsid w:val="002F6719"/>
    <w:rsid w:val="003136B3"/>
    <w:rsid w:val="0037797D"/>
    <w:rsid w:val="00383E3D"/>
    <w:rsid w:val="003B40E4"/>
    <w:rsid w:val="003C1D83"/>
    <w:rsid w:val="003C4514"/>
    <w:rsid w:val="003C6138"/>
    <w:rsid w:val="004035D5"/>
    <w:rsid w:val="00417713"/>
    <w:rsid w:val="004A4ED7"/>
    <w:rsid w:val="004C3A01"/>
    <w:rsid w:val="004D2171"/>
    <w:rsid w:val="00504781"/>
    <w:rsid w:val="00506D1B"/>
    <w:rsid w:val="00547147"/>
    <w:rsid w:val="00551FD1"/>
    <w:rsid w:val="005F021F"/>
    <w:rsid w:val="005F76EB"/>
    <w:rsid w:val="00631479"/>
    <w:rsid w:val="0069489C"/>
    <w:rsid w:val="006E1F27"/>
    <w:rsid w:val="007401A2"/>
    <w:rsid w:val="00772A22"/>
    <w:rsid w:val="00773A46"/>
    <w:rsid w:val="007B0BD6"/>
    <w:rsid w:val="0081108B"/>
    <w:rsid w:val="0082514D"/>
    <w:rsid w:val="0088608A"/>
    <w:rsid w:val="008C0671"/>
    <w:rsid w:val="008C47E7"/>
    <w:rsid w:val="008C540D"/>
    <w:rsid w:val="008F15E2"/>
    <w:rsid w:val="00964898"/>
    <w:rsid w:val="00967B0B"/>
    <w:rsid w:val="00972D0B"/>
    <w:rsid w:val="00977E74"/>
    <w:rsid w:val="00982EF5"/>
    <w:rsid w:val="009C141A"/>
    <w:rsid w:val="009E16E1"/>
    <w:rsid w:val="00A02F24"/>
    <w:rsid w:val="00A31752"/>
    <w:rsid w:val="00A4571A"/>
    <w:rsid w:val="00A65A94"/>
    <w:rsid w:val="00AA3A87"/>
    <w:rsid w:val="00AA523E"/>
    <w:rsid w:val="00AB2C10"/>
    <w:rsid w:val="00AB3D89"/>
    <w:rsid w:val="00AD7EE5"/>
    <w:rsid w:val="00B15D72"/>
    <w:rsid w:val="00B32510"/>
    <w:rsid w:val="00B37108"/>
    <w:rsid w:val="00B56C89"/>
    <w:rsid w:val="00B8378F"/>
    <w:rsid w:val="00B9780D"/>
    <w:rsid w:val="00BA601B"/>
    <w:rsid w:val="00BC4160"/>
    <w:rsid w:val="00C17F4E"/>
    <w:rsid w:val="00C22CE1"/>
    <w:rsid w:val="00CD56D0"/>
    <w:rsid w:val="00CD5842"/>
    <w:rsid w:val="00D44787"/>
    <w:rsid w:val="00D53C60"/>
    <w:rsid w:val="00D632CC"/>
    <w:rsid w:val="00DD44CB"/>
    <w:rsid w:val="00DE418C"/>
    <w:rsid w:val="00E30A96"/>
    <w:rsid w:val="00E424AF"/>
    <w:rsid w:val="00E44BD2"/>
    <w:rsid w:val="00E47260"/>
    <w:rsid w:val="00E60772"/>
    <w:rsid w:val="00EC43FD"/>
    <w:rsid w:val="00F42F69"/>
    <w:rsid w:val="00F805C6"/>
    <w:rsid w:val="00F87E16"/>
    <w:rsid w:val="00FA3148"/>
    <w:rsid w:val="00FB2819"/>
    <w:rsid w:val="00FE07D8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21E22"/>
  <w15:docId w15:val="{6CE47D79-E147-4205-AD91-48AB0E1B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FB2819"/>
  </w:style>
  <w:style w:type="paragraph" w:styleId="AltBilgi">
    <w:name w:val="footer"/>
    <w:basedOn w:val="Normal"/>
    <w:link w:val="AltBilgiChar"/>
    <w:uiPriority w:val="99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819"/>
  </w:style>
  <w:style w:type="paragraph" w:styleId="ListeParagraf">
    <w:name w:val="List Paragraph"/>
    <w:basedOn w:val="Normal"/>
    <w:uiPriority w:val="34"/>
    <w:qFormat/>
    <w:rsid w:val="00D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0C2B-8673-489D-BD6A-597596F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Milas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2</cp:revision>
  <dcterms:created xsi:type="dcterms:W3CDTF">2026-06-29T10:50:00Z</dcterms:created>
  <dcterms:modified xsi:type="dcterms:W3CDTF">2026-06-29T10:50:00Z</dcterms:modified>
</cp:coreProperties>
</file>