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2F91" w14:textId="2EF85668" w:rsidR="003C4514" w:rsidRDefault="003C4514" w:rsidP="003C4514">
      <w:pPr>
        <w:ind w:left="-426" w:right="-426" w:firstLine="142"/>
        <w:jc w:val="both"/>
        <w:rPr>
          <w:noProof/>
          <w:lang w:eastAsia="tr-TR"/>
        </w:rPr>
      </w:pPr>
    </w:p>
    <w:p w14:paraId="0F529F9A" w14:textId="4F3E5C76" w:rsidR="00383E3D" w:rsidRPr="00383E3D" w:rsidRDefault="00383E3D" w:rsidP="003C4514">
      <w:pPr>
        <w:ind w:left="-426" w:right="-426" w:firstLine="142"/>
        <w:jc w:val="both"/>
        <w:rPr>
          <w:b/>
          <w:bCs/>
          <w:sz w:val="56"/>
          <w:szCs w:val="56"/>
        </w:rPr>
      </w:pPr>
      <w:r w:rsidRPr="00383E3D">
        <w:rPr>
          <w:b/>
          <w:bCs/>
          <w:sz w:val="56"/>
          <w:szCs w:val="56"/>
          <w:highlight w:val="yellow"/>
        </w:rPr>
        <w:t>LOGO</w:t>
      </w:r>
    </w:p>
    <w:p w14:paraId="2CB22540" w14:textId="77777777" w:rsidR="003E23B4" w:rsidRPr="003E23B4" w:rsidRDefault="003E23B4" w:rsidP="003E23B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3E23B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İNSAN KAYNAKLARI POLİTİKASI</w:t>
      </w:r>
    </w:p>
    <w:p w14:paraId="494BC35E" w14:textId="0726B9C4" w:rsidR="003E23B4" w:rsidRPr="003E23B4" w:rsidRDefault="003E23B4" w:rsidP="003E2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Kuruluşumuz, sürdürülebilir başarının temelinde çalışanlarının bilgi, deneyim, yetkinlik ve bağlılığının bulunduğuna inanır. İnsan kaynaklarını yalnızca bir destek fonksiyonu olarak değil, kurumsal gelişimin ve uzun vadeli başarının stratejik bir unsuru olarak değerlendirir.</w:t>
      </w:r>
    </w:p>
    <w:p w14:paraId="7A92D30C" w14:textId="77777777" w:rsidR="003E23B4" w:rsidRPr="003E23B4" w:rsidRDefault="003E23B4" w:rsidP="003E2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Amacımız; çalışanlarımızın potansiyellerini ortaya çıkarabilecekleri, kendilerini geliştirebilecekleri, değer gördükleri ve katkı sağlayabilecekleri adil, güvenli, kapsayıcı ve sürdürülebilir bir çalışma ortamı oluşturmaktır.</w:t>
      </w:r>
    </w:p>
    <w:p w14:paraId="6DB774C2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Bu doğrultuda;</w:t>
      </w:r>
    </w:p>
    <w:p w14:paraId="32072AFE" w14:textId="77777777" w:rsidR="003E23B4" w:rsidRPr="003E23B4" w:rsidRDefault="003E23B4" w:rsidP="003E23B4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3E23B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İşe Alım ve Yetenek Yönetimi</w:t>
      </w:r>
    </w:p>
    <w:p w14:paraId="58091722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İşe alım süreçlerinde eşit fırsat, liyakat ve yetkinlik esaslarını benimsemeyi,</w:t>
      </w:r>
    </w:p>
    <w:p w14:paraId="6FC94A6A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Kuruluşumuzun değerleri ve ihtiyaçları ile uyumlu yetenekleri bünyemize kazandırmayı,</w:t>
      </w:r>
    </w:p>
    <w:p w14:paraId="1838C743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potansiyellerini ortaya çıkaracak ve geliştirecek yetenek yönetimi uygulamalarını desteklemeyi,</w:t>
      </w:r>
    </w:p>
    <w:p w14:paraId="55410777" w14:textId="77777777" w:rsidR="003E23B4" w:rsidRPr="003E23B4" w:rsidRDefault="003E23B4" w:rsidP="003E23B4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3E23B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Eşitlik, Çeşitlilik ve Kapsayıcılık</w:t>
      </w:r>
    </w:p>
    <w:p w14:paraId="3AC84DED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Irk, renk, cinsiyet, yaş, dil, din, etnik köken, engellilik durumu, siyasi görüş veya diğer kişisel özelliklere dayalı ayrımcılığa izin vermemeyi,</w:t>
      </w:r>
    </w:p>
    <w:p w14:paraId="316253F1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Çeşitliliği bir zenginlik olarak görmeyi ve kapsayıcı bir çalışma kültürü oluşturmayı,</w:t>
      </w:r>
    </w:p>
    <w:p w14:paraId="243B0C09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Tüm çalışanlara eşit fırsatlar sunmayı,</w:t>
      </w:r>
    </w:p>
    <w:p w14:paraId="084973B0" w14:textId="77777777" w:rsidR="003E23B4" w:rsidRPr="003E23B4" w:rsidRDefault="003E23B4" w:rsidP="003E23B4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3E23B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Eğitim ve Kariyer Gelişimi</w:t>
      </w:r>
    </w:p>
    <w:p w14:paraId="04E7E62E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Çalışanlarımızın bilgi, beceri ve yetkinliklerini geliştirmeyi,</w:t>
      </w:r>
    </w:p>
    <w:p w14:paraId="4F7631E0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Sürekli öğrenmeyi destekleyen bir kurum kültürü oluşturmayı,</w:t>
      </w:r>
    </w:p>
    <w:p w14:paraId="04643CF0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Kariyer gelişimi ve iç terfi süreçlerinde fırsat eşitliği sağlamayı,</w:t>
      </w:r>
    </w:p>
    <w:p w14:paraId="14827F82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Liderlik, teknik uzmanlık ve profesyonel gelişim programlarını desteklemeyi,</w:t>
      </w:r>
    </w:p>
    <w:p w14:paraId="6D625A2B" w14:textId="77777777" w:rsidR="003E23B4" w:rsidRPr="003E23B4" w:rsidRDefault="003E23B4" w:rsidP="003E23B4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3E23B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Performans ve Gelişim Yönetimi</w:t>
      </w:r>
    </w:p>
    <w:p w14:paraId="712A0972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Şeffaf, adil ve ölçülebilir performans değerlendirme sistemleri uygulamayı,</w:t>
      </w:r>
    </w:p>
    <w:p w14:paraId="74B954EB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Performans sonuçlarını çalışan gelişimi ile ilişkilendirmeyi,</w:t>
      </w:r>
    </w:p>
    <w:p w14:paraId="04FBBAFA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Geri bildirim kültürünü teşvik etmeyi,</w:t>
      </w:r>
    </w:p>
    <w:p w14:paraId="4840C92F" w14:textId="77777777" w:rsidR="003E23B4" w:rsidRPr="003E23B4" w:rsidRDefault="003E23B4" w:rsidP="003E23B4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3E23B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Çalışan Sağlığı, Güvenliği ve Refahı</w:t>
      </w:r>
    </w:p>
    <w:p w14:paraId="7872EB09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Güvenli ve sağlıklı çalışma koşulları sağlamayı,</w:t>
      </w:r>
    </w:p>
    <w:p w14:paraId="6BAFA5BD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fiziksel, zihinsel ve sosyal iyilik halini desteklemeyi,</w:t>
      </w:r>
    </w:p>
    <w:p w14:paraId="4C762C09" w14:textId="77777777" w:rsid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İş ve özel yaşam dengesi yaklaşımını desteklemeyi,</w:t>
      </w:r>
    </w:p>
    <w:p w14:paraId="58C4EBD8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C843028" w14:textId="77777777" w:rsidR="003E23B4" w:rsidRPr="003E23B4" w:rsidRDefault="003E23B4" w:rsidP="003E23B4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3E23B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lastRenderedPageBreak/>
        <w:t>Çalışan Katılımı ve İletişim</w:t>
      </w:r>
    </w:p>
    <w:p w14:paraId="26385509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görüş, öneri ve geri bildirimlerini dikkate almayı,</w:t>
      </w:r>
    </w:p>
    <w:p w14:paraId="5A230054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Açık iletişim ve karşılıklı güvene dayalı bir çalışma ortamı oluşturmayı,</w:t>
      </w:r>
    </w:p>
    <w:p w14:paraId="0BD069FD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 katılımını teşvik eden uygulamaları desteklemeyi,</w:t>
      </w:r>
    </w:p>
    <w:p w14:paraId="557ECFB9" w14:textId="77777777" w:rsidR="003E23B4" w:rsidRPr="003E23B4" w:rsidRDefault="003E23B4" w:rsidP="003E23B4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3E23B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İnsan Hakları ve Etik Değerler</w:t>
      </w:r>
    </w:p>
    <w:p w14:paraId="7CF3CA9D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İnsan haklarına saygı göstermeyi,</w:t>
      </w:r>
    </w:p>
    <w:p w14:paraId="2FB0E425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Çocuk işçiliği, zorla çalıştırma, insan ticareti, mobbing, taciz ve her türlü kötü muameleye karşı sıfır tolerans yaklaşımını benimsemeyi,</w:t>
      </w:r>
    </w:p>
    <w:p w14:paraId="302D23B4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İş etiği ilkelerine uygun davranmayı ve etik dışı uygulamalara izin vermemeyi,</w:t>
      </w:r>
    </w:p>
    <w:p w14:paraId="4EBF7613" w14:textId="77777777" w:rsidR="003E23B4" w:rsidRPr="003E23B4" w:rsidRDefault="003E23B4" w:rsidP="003E23B4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3E23B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Sürdürülebilirlik ve Sosyal Sorumluluk</w:t>
      </w:r>
    </w:p>
    <w:p w14:paraId="22218DE5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Çalışanlarımızı sürdürülebilirlik ve sosyal sorumluluk çalışmalarına katılmaya teşvik etmeyi,</w:t>
      </w:r>
    </w:p>
    <w:p w14:paraId="7C4D5F9B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Kurumsal vatandaşlık anlayışıyla topluma ve çevreye değer katmayı,</w:t>
      </w:r>
    </w:p>
    <w:p w14:paraId="3F59C035" w14:textId="77777777" w:rsidR="003E23B4" w:rsidRPr="003E23B4" w:rsidRDefault="003E23B4" w:rsidP="003E23B4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3E23B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Sürekli İyileştirme</w:t>
      </w:r>
    </w:p>
    <w:p w14:paraId="712F97AE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İnsan Kaynakları süreçlerinin etkinliğini düzenli olarak değerlendirmeyi,</w:t>
      </w:r>
    </w:p>
    <w:p w14:paraId="49DAD3AA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 beklentileri, iş ihtiyaçları ve değişen çalışma hayatı doğrultusunda uygulamalarımızı sürekli geliştirmeyi,</w:t>
      </w:r>
    </w:p>
    <w:p w14:paraId="6AF6F87F" w14:textId="77777777" w:rsidR="003E23B4" w:rsidRPr="003E23B4" w:rsidRDefault="003E23B4" w:rsidP="003E23B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1FA814E1" w14:textId="77777777" w:rsidR="003E23B4" w:rsidRPr="003E23B4" w:rsidRDefault="003E23B4" w:rsidP="003E2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3B4">
        <w:rPr>
          <w:rFonts w:ascii="Times New Roman" w:eastAsia="Times New Roman" w:hAnsi="Times New Roman" w:cs="Times New Roman"/>
          <w:sz w:val="24"/>
          <w:szCs w:val="24"/>
          <w:lang w:eastAsia="tr-TR"/>
        </w:rPr>
        <w:t>Üst yönetim olarak, İnsan Kaynakları Politikamızın etkin şekilde uygulanması için gerekli kaynakları sağlamayı, çalışanlarımızın gelişimini desteklemeyi ve çalışan deneyimini sürekli iyileştirmeyi taahhüt ederiz.</w:t>
      </w:r>
    </w:p>
    <w:p w14:paraId="60C6A63C" w14:textId="5411C39D" w:rsidR="00383E3D" w:rsidRPr="008C0671" w:rsidRDefault="00383E3D" w:rsidP="003136B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383E3D" w:rsidRPr="008C0671" w:rsidSect="003E23B4">
      <w:headerReference w:type="default" r:id="rId8"/>
      <w:footerReference w:type="default" r:id="rId9"/>
      <w:pgSz w:w="11906" w:h="16838"/>
      <w:pgMar w:top="851" w:right="991" w:bottom="1417" w:left="993" w:header="27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99C3" w14:textId="77777777" w:rsidR="00E5315B" w:rsidRDefault="00E5315B" w:rsidP="00FB2819">
      <w:pPr>
        <w:spacing w:after="0" w:line="240" w:lineRule="auto"/>
      </w:pPr>
      <w:r>
        <w:separator/>
      </w:r>
    </w:p>
  </w:endnote>
  <w:endnote w:type="continuationSeparator" w:id="0">
    <w:p w14:paraId="1E177A0C" w14:textId="77777777" w:rsidR="00E5315B" w:rsidRDefault="00E5315B" w:rsidP="00FB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686"/>
      <w:gridCol w:w="3544"/>
      <w:gridCol w:w="1417"/>
      <w:gridCol w:w="1560"/>
    </w:tblGrid>
    <w:tr w:rsidR="00FE07D8" w:rsidRPr="00793173" w14:paraId="32A4242C" w14:textId="77777777" w:rsidTr="008C0671">
      <w:trPr>
        <w:trHeight w:val="132"/>
      </w:trPr>
      <w:tc>
        <w:tcPr>
          <w:tcW w:w="3686" w:type="dxa"/>
          <w:vAlign w:val="center"/>
        </w:tcPr>
        <w:p w14:paraId="197AEC31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Hazırlayan</w:t>
          </w:r>
        </w:p>
      </w:tc>
      <w:tc>
        <w:tcPr>
          <w:tcW w:w="3544" w:type="dxa"/>
          <w:vAlign w:val="center"/>
        </w:tcPr>
        <w:p w14:paraId="1BC3D1B2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Onaylayan</w:t>
          </w:r>
        </w:p>
      </w:tc>
      <w:tc>
        <w:tcPr>
          <w:tcW w:w="1417" w:type="dxa"/>
          <w:vAlign w:val="center"/>
        </w:tcPr>
        <w:p w14:paraId="42504E7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 xml:space="preserve">Doküman No </w:t>
          </w:r>
        </w:p>
      </w:tc>
      <w:tc>
        <w:tcPr>
          <w:tcW w:w="1560" w:type="dxa"/>
          <w:vAlign w:val="center"/>
        </w:tcPr>
        <w:p w14:paraId="1DDFED6D" w14:textId="7BCE68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7221BFCF" w14:textId="77777777" w:rsidTr="008C0671">
      <w:trPr>
        <w:trHeight w:val="134"/>
      </w:trPr>
      <w:tc>
        <w:tcPr>
          <w:tcW w:w="3686" w:type="dxa"/>
          <w:vMerge w:val="restart"/>
          <w:vAlign w:val="center"/>
        </w:tcPr>
        <w:p w14:paraId="20BBE9BC" w14:textId="71F91603" w:rsidR="00FE07D8" w:rsidRPr="008C0671" w:rsidRDefault="00FE07D8" w:rsidP="000F5E9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 w:val="restart"/>
          <w:vAlign w:val="center"/>
        </w:tcPr>
        <w:p w14:paraId="4F81538A" w14:textId="54418E33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2F6EC5FA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Yayın Tarihi</w:t>
          </w:r>
        </w:p>
      </w:tc>
      <w:tc>
        <w:tcPr>
          <w:tcW w:w="1560" w:type="dxa"/>
          <w:vAlign w:val="center"/>
        </w:tcPr>
        <w:p w14:paraId="47ADD06D" w14:textId="389E0A46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A9C0E6D" w14:textId="77777777" w:rsidTr="008C0671">
      <w:trPr>
        <w:trHeight w:val="144"/>
      </w:trPr>
      <w:tc>
        <w:tcPr>
          <w:tcW w:w="3686" w:type="dxa"/>
          <w:vMerge/>
          <w:vAlign w:val="center"/>
        </w:tcPr>
        <w:p w14:paraId="13C85CB7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999D58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0835E9A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proofErr w:type="spellStart"/>
          <w:r w:rsidRPr="008C0671">
            <w:rPr>
              <w:rFonts w:ascii="Arial" w:hAnsi="Arial"/>
              <w:sz w:val="18"/>
              <w:szCs w:val="18"/>
            </w:rPr>
            <w:t>Rev</w:t>
          </w:r>
          <w:proofErr w:type="spellEnd"/>
          <w:r w:rsidRPr="008C0671">
            <w:rPr>
              <w:rFonts w:ascii="Arial" w:hAnsi="Arial"/>
              <w:sz w:val="18"/>
              <w:szCs w:val="18"/>
            </w:rPr>
            <w:t xml:space="preserve"> No/Tarih</w:t>
          </w:r>
        </w:p>
      </w:tc>
      <w:tc>
        <w:tcPr>
          <w:tcW w:w="1560" w:type="dxa"/>
          <w:vAlign w:val="center"/>
        </w:tcPr>
        <w:p w14:paraId="175247E0" w14:textId="21FCF5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C0FC29A" w14:textId="77777777" w:rsidTr="008C0671">
      <w:trPr>
        <w:trHeight w:val="198"/>
      </w:trPr>
      <w:tc>
        <w:tcPr>
          <w:tcW w:w="3686" w:type="dxa"/>
          <w:vMerge/>
          <w:vAlign w:val="center"/>
        </w:tcPr>
        <w:p w14:paraId="5FE25253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7D151E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419FE701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Sayfa No</w:t>
          </w:r>
        </w:p>
      </w:tc>
      <w:tc>
        <w:tcPr>
          <w:tcW w:w="1560" w:type="dxa"/>
          <w:vAlign w:val="center"/>
        </w:tcPr>
        <w:p w14:paraId="2E6DF9AA" w14:textId="77777777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  <w:r w:rsidRPr="008C0671">
            <w:rPr>
              <w:rFonts w:ascii="Arial" w:hAnsi="Arial"/>
              <w:sz w:val="18"/>
              <w:szCs w:val="18"/>
            </w:rPr>
            <w:t>/</w:t>
          </w: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</w:p>
      </w:tc>
    </w:tr>
  </w:tbl>
  <w:p w14:paraId="13A9719A" w14:textId="77777777" w:rsidR="00417713" w:rsidRDefault="004177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B0434" w14:textId="77777777" w:rsidR="00E5315B" w:rsidRDefault="00E5315B" w:rsidP="00FB2819">
      <w:pPr>
        <w:spacing w:after="0" w:line="240" w:lineRule="auto"/>
      </w:pPr>
      <w:r>
        <w:separator/>
      </w:r>
    </w:p>
  </w:footnote>
  <w:footnote w:type="continuationSeparator" w:id="0">
    <w:p w14:paraId="47F9DD50" w14:textId="77777777" w:rsidR="00E5315B" w:rsidRDefault="00E5315B" w:rsidP="00FB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60BB" w14:textId="77777777" w:rsidR="00FB2819" w:rsidRDefault="00FB2819" w:rsidP="00FB2819">
    <w:pPr>
      <w:pStyle w:val="stBilgi"/>
      <w:tabs>
        <w:tab w:val="clear" w:pos="4536"/>
        <w:tab w:val="clear" w:pos="9072"/>
        <w:tab w:val="left" w:pos="2708"/>
      </w:tabs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86D"/>
    <w:multiLevelType w:val="hybridMultilevel"/>
    <w:tmpl w:val="C988E3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93BD6"/>
    <w:multiLevelType w:val="hybridMultilevel"/>
    <w:tmpl w:val="7032C0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D79D9"/>
    <w:multiLevelType w:val="hybridMultilevel"/>
    <w:tmpl w:val="545844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368290">
    <w:abstractNumId w:val="2"/>
  </w:num>
  <w:num w:numId="2" w16cid:durableId="621038076">
    <w:abstractNumId w:val="0"/>
  </w:num>
  <w:num w:numId="3" w16cid:durableId="16802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1B"/>
    <w:rsid w:val="0009289D"/>
    <w:rsid w:val="000A13A7"/>
    <w:rsid w:val="000A73DD"/>
    <w:rsid w:val="000D6AD8"/>
    <w:rsid w:val="000E320F"/>
    <w:rsid w:val="000E5A0A"/>
    <w:rsid w:val="000F5E94"/>
    <w:rsid w:val="00101B9C"/>
    <w:rsid w:val="001F177D"/>
    <w:rsid w:val="00221346"/>
    <w:rsid w:val="00251675"/>
    <w:rsid w:val="00292D8D"/>
    <w:rsid w:val="002A6FF6"/>
    <w:rsid w:val="002F6719"/>
    <w:rsid w:val="003136B3"/>
    <w:rsid w:val="0037797D"/>
    <w:rsid w:val="00383E3D"/>
    <w:rsid w:val="003B40E4"/>
    <w:rsid w:val="003C4514"/>
    <w:rsid w:val="003C6138"/>
    <w:rsid w:val="003E23B4"/>
    <w:rsid w:val="004035D5"/>
    <w:rsid w:val="00417713"/>
    <w:rsid w:val="004A4ED7"/>
    <w:rsid w:val="004C3A01"/>
    <w:rsid w:val="004D2171"/>
    <w:rsid w:val="00504781"/>
    <w:rsid w:val="00506D1B"/>
    <w:rsid w:val="00547147"/>
    <w:rsid w:val="00551FD1"/>
    <w:rsid w:val="005F021F"/>
    <w:rsid w:val="005F76EB"/>
    <w:rsid w:val="00631479"/>
    <w:rsid w:val="0069489C"/>
    <w:rsid w:val="006E1F27"/>
    <w:rsid w:val="007401A2"/>
    <w:rsid w:val="00772A22"/>
    <w:rsid w:val="00773A46"/>
    <w:rsid w:val="007B0BD6"/>
    <w:rsid w:val="0081108B"/>
    <w:rsid w:val="0082514D"/>
    <w:rsid w:val="0088608A"/>
    <w:rsid w:val="008C0671"/>
    <w:rsid w:val="008C47E7"/>
    <w:rsid w:val="008C540D"/>
    <w:rsid w:val="008F15E2"/>
    <w:rsid w:val="00964898"/>
    <w:rsid w:val="00967B0B"/>
    <w:rsid w:val="00972D0B"/>
    <w:rsid w:val="00977E74"/>
    <w:rsid w:val="00982EF5"/>
    <w:rsid w:val="009C141A"/>
    <w:rsid w:val="009E16E1"/>
    <w:rsid w:val="00A02F24"/>
    <w:rsid w:val="00A31752"/>
    <w:rsid w:val="00A4571A"/>
    <w:rsid w:val="00A65A94"/>
    <w:rsid w:val="00AA3A87"/>
    <w:rsid w:val="00AA523E"/>
    <w:rsid w:val="00AB2C10"/>
    <w:rsid w:val="00AB3D89"/>
    <w:rsid w:val="00AD7EE5"/>
    <w:rsid w:val="00B15D72"/>
    <w:rsid w:val="00B32510"/>
    <w:rsid w:val="00B331AF"/>
    <w:rsid w:val="00B56C89"/>
    <w:rsid w:val="00B8378F"/>
    <w:rsid w:val="00B9780D"/>
    <w:rsid w:val="00BA601B"/>
    <w:rsid w:val="00BC4160"/>
    <w:rsid w:val="00C17F4E"/>
    <w:rsid w:val="00C22CE1"/>
    <w:rsid w:val="00CD56D0"/>
    <w:rsid w:val="00CD5842"/>
    <w:rsid w:val="00D44787"/>
    <w:rsid w:val="00D53C60"/>
    <w:rsid w:val="00D632CC"/>
    <w:rsid w:val="00DD44CB"/>
    <w:rsid w:val="00DE418C"/>
    <w:rsid w:val="00E30A96"/>
    <w:rsid w:val="00E424AF"/>
    <w:rsid w:val="00E44BD2"/>
    <w:rsid w:val="00E47260"/>
    <w:rsid w:val="00E5315B"/>
    <w:rsid w:val="00E60772"/>
    <w:rsid w:val="00EC43FD"/>
    <w:rsid w:val="00F42F69"/>
    <w:rsid w:val="00F87E16"/>
    <w:rsid w:val="00FA3148"/>
    <w:rsid w:val="00FB2819"/>
    <w:rsid w:val="00FE07D8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21E22"/>
  <w15:docId w15:val="{6CE47D79-E147-4205-AD91-48AB0E1B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0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FB2819"/>
  </w:style>
  <w:style w:type="paragraph" w:styleId="AltBilgi">
    <w:name w:val="footer"/>
    <w:basedOn w:val="Normal"/>
    <w:link w:val="AltBilgiChar"/>
    <w:uiPriority w:val="99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2819"/>
  </w:style>
  <w:style w:type="paragraph" w:styleId="ListeParagraf">
    <w:name w:val="List Paragraph"/>
    <w:basedOn w:val="Normal"/>
    <w:uiPriority w:val="34"/>
    <w:qFormat/>
    <w:rsid w:val="00D5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0C2B-8673-489D-BD6A-597596F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Milas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ŞENNUR DİKİCİ</cp:lastModifiedBy>
  <cp:revision>2</cp:revision>
  <dcterms:created xsi:type="dcterms:W3CDTF">2026-06-20T11:41:00Z</dcterms:created>
  <dcterms:modified xsi:type="dcterms:W3CDTF">2026-06-20T11:41:00Z</dcterms:modified>
</cp:coreProperties>
</file>